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1ED8" w:rsidRDefault="004E1ED8" w:rsidP="004E1ED8">
      <w:pPr>
        <w:pStyle w:val="a3"/>
        <w:spacing w:before="0" w:beforeAutospacing="0" w:after="0" w:afterAutospacing="0" w:line="288" w:lineRule="atLeast"/>
        <w:jc w:val="both"/>
      </w:pPr>
      <w:r>
        <w:t> </w:t>
      </w:r>
      <w:r>
        <w:br/>
      </w:r>
    </w:p>
    <w:p w:rsidR="004E1ED8" w:rsidRDefault="004E1ED8" w:rsidP="004E1ED8">
      <w:pPr>
        <w:pStyle w:val="a3"/>
        <w:spacing w:before="0" w:beforeAutospacing="0" w:after="0" w:afterAutospacing="0" w:line="312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ТОРГОВО-ПРОМЫШЛЕННАЯ ПАЛАТА РОССИЙСКОЙ ФЕДЕРАЦИИ </w:t>
      </w:r>
    </w:p>
    <w:p w:rsidR="004E1ED8" w:rsidRDefault="004E1ED8" w:rsidP="004E1ED8">
      <w:pPr>
        <w:pStyle w:val="a3"/>
        <w:spacing w:before="0" w:beforeAutospacing="0" w:after="0" w:afterAutospacing="0" w:line="312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4E1ED8" w:rsidRDefault="004E1ED8" w:rsidP="004E1ED8">
      <w:pPr>
        <w:pStyle w:val="a3"/>
        <w:spacing w:before="0" w:beforeAutospacing="0" w:after="0" w:afterAutospacing="0" w:line="312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4E1ED8" w:rsidRDefault="004E1ED8" w:rsidP="004E1ED8">
      <w:pPr>
        <w:pStyle w:val="a3"/>
        <w:spacing w:before="0" w:beforeAutospacing="0" w:after="0" w:afterAutospacing="0" w:line="312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29 июля 2026 г. N ПР/0621 </w:t>
      </w:r>
    </w:p>
    <w:p w:rsidR="004E1ED8" w:rsidRDefault="004E1ED8" w:rsidP="004E1ED8">
      <w:pPr>
        <w:pStyle w:val="a3"/>
        <w:spacing w:before="0" w:beforeAutospacing="0" w:after="0" w:afterAutospacing="0" w:line="288" w:lineRule="atLeast"/>
        <w:ind w:firstLine="540"/>
        <w:jc w:val="both"/>
      </w:pPr>
      <w:r>
        <w:t xml:space="preserve">  </w:t>
      </w:r>
    </w:p>
    <w:p w:rsidR="004E1ED8" w:rsidRDefault="004E1ED8" w:rsidP="004E1ED8">
      <w:pPr>
        <w:pStyle w:val="a3"/>
        <w:spacing w:before="0" w:beforeAutospacing="0" w:after="0" w:afterAutospacing="0" w:line="288" w:lineRule="atLeast"/>
        <w:ind w:firstLine="540"/>
        <w:jc w:val="both"/>
      </w:pPr>
      <w:r>
        <w:t xml:space="preserve">В связи с поступающими запросами от организаций и уполномоченных торгово-промышленных палат о разъяснении законодательства об обстоятельствах непреодолимой силы (форс-мажор) Торгово-промышленная палата Российской Федерации (ТПП России) сообщает следующее. </w:t>
      </w:r>
    </w:p>
    <w:p w:rsidR="004E1ED8" w:rsidRDefault="004E1ED8" w:rsidP="004E1ED8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1. В дополнение к разъяснениям, содержащимся в пункте 3 Инструктивного письма Торгово-промышленной палаты Российской Федерации от 29.01.2026 N ПР/0042, сообщаем, что после заключения продавцом биржевой сделки с покупателем имеют место случаи, когда в результате ракетных обстрелов или атак беспилотных летательных аппаратов (БПЛА) происходит повреждение производственных и инфраструктурных объектов у производителя товара. При этом производитель товара стороной биржевой сделки не является, а связан с продавцом самостоятельными договорными отношениями. </w:t>
      </w:r>
    </w:p>
    <w:p w:rsidR="004E1ED8" w:rsidRDefault="004E1ED8" w:rsidP="004E1ED8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Поскольку в силу положений пункта 3 статьи 401 Гражданского кодекса Российской Федерации (ГК РФ) нарушение обязанностей со стороны контрагентов должника и отсутствие на рынке нужных для исполнения товаров к обстоятельствам непреодолимой силы не относятся, события, связанные с ракетными обстрелами или атаками БПЛА объектов производителя товара (контрагента должника), для продавца (должника) обстоятельствами непреодолимой силы также признаны быть не могут. </w:t>
      </w:r>
    </w:p>
    <w:p w:rsidR="004E1ED8" w:rsidRDefault="004E1ED8" w:rsidP="004E1ED8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Поскольку для продавца товара по биржевой сделке указанные обстоятельства также носят негативный характер и оказывают существенное влияние на выполнение им обязательств перед покупателем, продавец товара в целях урегулирования договорных отношений с покупателем вправе воспользоваться положениями статьи 451 ГК РФ и предложить покупателю изменить условия договора или расторгнуть его в связи с существенным изменением обстоятельств. При этом одним из доказательств наличия существенного изменения обстоятельств, из которых стороны исходили при заключении договора, может быть заключение об обстоятельствах непреодолимой силы, выданное уполномоченной торгово-промышленной палатой производителю товара. </w:t>
      </w:r>
    </w:p>
    <w:p w:rsidR="004E1ED8" w:rsidRDefault="004E1ED8" w:rsidP="004E1ED8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При достижении сторонами биржевой сделки соглашения об изменении ее условий стороны вправе, в частности, изменить сроки поставки, место исполнения обязательства поставщиком, сведения о производителе товара и др. </w:t>
      </w:r>
    </w:p>
    <w:p w:rsidR="004E1ED8" w:rsidRDefault="004E1ED8" w:rsidP="004E1ED8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Если стороны не достигли соглашения о приведении договора в соответствие с существенно изменившимися обстоятельствами, то договор по требованию заинтересованной стороны судом может быть расторгнут, а по основаниям, предусмотренным пунктом 4 статьи 451 ГК РФ, и изменен в судебном порядке. </w:t>
      </w:r>
    </w:p>
    <w:p w:rsidR="004E1ED8" w:rsidRDefault="004E1ED8" w:rsidP="004E1ED8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2. Согласно пункту 3 статьи 401 ГК РФ и абзацу третьему пункта 1.3 Положения о свидетельствовании уполномоченными торгово-промышленными палатами обстоятельств непреодолимой силы по договорам, заключенным в рамках внутрироссийской экономической деятельности, утвержденного постановлением Совета ТПП России от 24.06.2021 N 7-2, к обстоятельствам непреодолимой силы отсутствие на рынке нужных для </w:t>
      </w:r>
      <w:r>
        <w:lastRenderedPageBreak/>
        <w:t xml:space="preserve">исполнения товаров, а также нарушение обязанностей со стороны контрагентов должника не относятся. </w:t>
      </w:r>
    </w:p>
    <w:p w:rsidR="004E1ED8" w:rsidRDefault="004E1ED8" w:rsidP="004E1ED8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В этой связи временные локальные перебои с поставкой моторного топлива, необходимого для исполнения установленных договором обязательств как должником (исполнителем, продавцом и т.п.), так и его контрагентами, к обстоятельствам непреодолимой силы отнесены быть не могут. </w:t>
      </w:r>
    </w:p>
    <w:p w:rsidR="004E1ED8" w:rsidRDefault="004E1ED8" w:rsidP="004E1ED8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В случае обращения предпринимателей в торгово-промышленную палату с заявлениями по данному основанию также предлагается разъяснять им возможность урегулирования договорных отношений по основаниям, указанным в статье 451 ГК РФ. </w:t>
      </w:r>
    </w:p>
    <w:p w:rsidR="004E1ED8" w:rsidRDefault="004E1ED8" w:rsidP="004E1ED8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Просим руководствоваться указанной информацией в своей практической работе. </w:t>
      </w:r>
    </w:p>
    <w:p w:rsidR="004E1ED8" w:rsidRDefault="004E1ED8" w:rsidP="004E1ED8">
      <w:pPr>
        <w:pStyle w:val="a3"/>
        <w:spacing w:before="0" w:beforeAutospacing="0" w:after="0" w:afterAutospacing="0" w:line="288" w:lineRule="atLeast"/>
        <w:ind w:firstLine="540"/>
        <w:jc w:val="both"/>
      </w:pPr>
      <w:r>
        <w:t xml:space="preserve">  </w:t>
      </w:r>
    </w:p>
    <w:p w:rsidR="004E1ED8" w:rsidRDefault="004E1ED8" w:rsidP="004E1ED8">
      <w:pPr>
        <w:pStyle w:val="a3"/>
        <w:spacing w:before="0" w:beforeAutospacing="0" w:after="0" w:afterAutospacing="0" w:line="288" w:lineRule="atLeast"/>
        <w:jc w:val="right"/>
      </w:pPr>
      <w:r>
        <w:t xml:space="preserve">Президент </w:t>
      </w:r>
    </w:p>
    <w:p w:rsidR="004E1ED8" w:rsidRDefault="004E1ED8" w:rsidP="004E1ED8">
      <w:pPr>
        <w:pStyle w:val="a3"/>
        <w:spacing w:before="0" w:beforeAutospacing="0" w:after="0" w:afterAutospacing="0" w:line="288" w:lineRule="atLeast"/>
        <w:jc w:val="right"/>
      </w:pPr>
      <w:r>
        <w:t xml:space="preserve">С.Н.КАТЫРИН </w:t>
      </w:r>
    </w:p>
    <w:p w:rsidR="004E1ED8" w:rsidRDefault="004E1ED8" w:rsidP="004E1ED8">
      <w:pPr>
        <w:pStyle w:val="a3"/>
        <w:spacing w:before="0" w:beforeAutospacing="0" w:after="0" w:afterAutospacing="0" w:line="288" w:lineRule="atLeast"/>
        <w:jc w:val="both"/>
      </w:pPr>
      <w:r>
        <w:t xml:space="preserve">  </w:t>
      </w:r>
    </w:p>
    <w:p w:rsidR="004E1ED8" w:rsidRDefault="004E1ED8" w:rsidP="004E1ED8">
      <w:pPr>
        <w:pStyle w:val="a3"/>
        <w:spacing w:before="0" w:beforeAutospacing="0" w:after="0" w:afterAutospacing="0" w:line="288" w:lineRule="atLeast"/>
        <w:jc w:val="both"/>
      </w:pPr>
      <w:r>
        <w:t xml:space="preserve">  </w:t>
      </w:r>
    </w:p>
    <w:p w:rsidR="004E1ED8" w:rsidRDefault="004E1ED8" w:rsidP="004E1ED8">
      <w:pPr>
        <w:pStyle w:val="a3"/>
        <w:spacing w:before="0" w:beforeAutospacing="0" w:after="0" w:afterAutospacing="0" w:line="288" w:lineRule="atLeast"/>
        <w:jc w:val="both"/>
      </w:pPr>
      <w:r>
        <w:t xml:space="preserve">------------------------------------------------------------------ </w:t>
      </w:r>
    </w:p>
    <w:p w:rsidR="00132CE4" w:rsidRDefault="00132CE4">
      <w:bookmarkStart w:id="0" w:name="_GoBack"/>
      <w:bookmarkEnd w:id="0"/>
    </w:p>
    <w:sectPr w:rsidR="00132C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645"/>
    <w:rsid w:val="00132CE4"/>
    <w:rsid w:val="004E1ED8"/>
    <w:rsid w:val="004E7645"/>
    <w:rsid w:val="008B5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6B0B01-A555-4090-B88B-898BCA230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E1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847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559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М. Сафонова</dc:creator>
  <cp:keywords/>
  <dc:description/>
  <cp:lastModifiedBy>Елена М. Сафонова</cp:lastModifiedBy>
  <cp:revision>2</cp:revision>
  <dcterms:created xsi:type="dcterms:W3CDTF">2026-08-04T08:39:00Z</dcterms:created>
  <dcterms:modified xsi:type="dcterms:W3CDTF">2026-08-04T08:57:00Z</dcterms:modified>
</cp:coreProperties>
</file>